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CAUSAS ACTIVAS JUZGADOS CIVILES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SEPTIEMBRE DE  2021</w:t>
      </w:r>
    </w:p>
    <w:tbl>
      <w:tblPr>
        <w:tblStyle w:val="Table1"/>
        <w:tblW w:w="897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995"/>
        <w:gridCol w:w="2130"/>
        <w:gridCol w:w="1110"/>
        <w:gridCol w:w="1418"/>
        <w:gridCol w:w="1750"/>
        <w:tblGridChange w:id="0">
          <w:tblGrid>
            <w:gridCol w:w="570"/>
            <w:gridCol w:w="1995"/>
            <w:gridCol w:w="2130"/>
            <w:gridCol w:w="1110"/>
            <w:gridCol w:w="1418"/>
            <w:gridCol w:w="1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CARÁTULA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0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0D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03º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C-16344-2016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cumplimiento del fallo condenatorio a la IMP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LÓPEZ CON MUNICIPALIDAD DE PROVIDENCIA</w:t>
            </w:r>
          </w:p>
          <w:p w:rsidR="00000000" w:rsidDel="00000000" w:rsidP="00000000" w:rsidRDefault="00000000" w:rsidRPr="00000000" w14:paraId="000000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C-34660-2018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COMERCIALIZADORA METROPOLITANA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C-41646-201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COMUNIDAD EDIFICIO CONDELL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C-13101-2016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Citación a Oír Sentencia.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2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2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ELGUETA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4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C-8161-2019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INMOBILIARIA LOLCO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MONTECINOS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DE NULIDAD DE DERECHO PÚBLICO PERMISO DE EDIFICACIÓN 44/14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C-28467-2016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Traslado de la reposición del auto de prueba</w:t>
            </w:r>
          </w:p>
          <w:p w:rsidR="00000000" w:rsidDel="00000000" w:rsidP="00000000" w:rsidRDefault="00000000" w:rsidRPr="00000000" w14:paraId="00000046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ABELL SOFFIA CARLOS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FORZADO DE CONTRATO CON 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C-25587-16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APELARÁ SENTENCIA DESFAVORABLE A MUNICIPIO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“SAN MARTIN LOPEZ LAURA YOLANDA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50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C-14782-2015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Sentencia rechaza la demanda contra la Municipalidad. Actora apeló a la resolución y actualmente se encuentra en la Corte de Apelaciones.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COMPLEJO EDUCACIONAL LUIS PASTEUR S.A.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  <w:p w:rsidR="00000000" w:rsidDel="00000000" w:rsidP="00000000" w:rsidRDefault="00000000" w:rsidRPr="00000000" w14:paraId="000000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C-12808-2016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 practicarse una nueva notificación del Auto de Prueba.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3855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 CON COMPAÑÍA MANTOS DE LA LUNA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 remitidos a la Corte Suprema.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DE CIRUJANOS DE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C-34084-2018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VILCHES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7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C-21027-2018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CON FISCO DE CHILE Y OTROS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 Y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C-6971-2017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Causa acumulada al Rol C-24915-2016. En miras a Conciliación Judicial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CONSTRUCTORA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FSCW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C-47-2019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ACEVEDO SALAZAR Y CÍA.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ASEO URBANO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A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CON AGUAS ANDINAS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C-21.774-2017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Propuesta de Transacción por informarse a la Corte Suprema</w:t>
            </w:r>
          </w:p>
          <w:p w:rsidR="00000000" w:rsidDel="00000000" w:rsidP="00000000" w:rsidRDefault="00000000" w:rsidRPr="00000000" w14:paraId="000000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OSSES CON DIRECCIÓN GENERAL DE OBRAS PÚBLICAS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C-28.256-2017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gestionando el desistimiento de la acción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CUBO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B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B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C-33050-2018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E INVERSIONES LAGUNA S.A.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B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C-34273-2018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BARC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C-33061-2018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BASTARDO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C-2020-2019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ULEXITA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BORDONI Y BORDONI LIMITADA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C-8948-2018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PEÑALOZA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C-5766-2019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ESPECIALIDADES MÉDICAS GINECO OBSTETRA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F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C-12085-2018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ARIAS CON IMP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0F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C- 34473-2017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sentencia que rechaza acción intentada. Se presentó apelación del demandante.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URRUTIA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C-31229-2016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presentó incidente de Abandono del Procedimiento y Nulidad de lo Obrado.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C-5748-2017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ventilando incidente de Abandono del Procedimiento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MARTÍNEZ CON MATTHEI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B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C-13715-2017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 MENCHACA  Y COMPAÑÍA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C-9520-2019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ODONTOLÓGICA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C-37129-2018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 E INVERSIONES LUCANO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C-8083-2019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SOLEDAD HANSEN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C-7178-2019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CYGUS III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C-33448-2018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DEPORTIVO A. VARAS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C-27023-2018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ACEVEDO Y SALAZAR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E INMOB. VON LUGER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C-11726-2019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PICARDIA FILMS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SERVICIOS C Y C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C-11988-2019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INVERSIONS ADELA GOLDZWEI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C-10453-2019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FRESENIUS MEDICAL CARE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C-10763-2019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ASESORIAS TRIBUTARIAS SERGIO CABEZAS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C-38615-2018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LAS LOMAS LTDA.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AGRÍCOLA OSTENDE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C-14259-2018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CMC PROD. Y ASESORÍAS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C-11058-2019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GASINOX CHILE S.A.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C-16502-2019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MIRANDA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C-7481-2019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Y POYEC. ICG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C-15006-2019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PANGUILEMU S.A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C-19173-2019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Y RENTAS MILLARAY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C-13840-2019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CANALES PERRETTA Y ASOC.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C-14769-2019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PROANDES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D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D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C-17854-2019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COMPAÑIA DE INVERSIONES Y DESARROLLO SUR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DEVOLUCIÓN DE SUMAS PAGADAS EN EXCESO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C-4309-2020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MAGNOLIO ADM. DE FONDOS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C-6805-2020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C-4346-2020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MÉDICA MÚÑOZ Y ANDRADE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F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F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</w:t>
            </w:r>
          </w:p>
          <w:p w:rsidR="00000000" w:rsidDel="00000000" w:rsidP="00000000" w:rsidRDefault="00000000" w:rsidRPr="00000000" w14:paraId="000001F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EXTINTIVA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GIANGRANDI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DECLARATIVA DE NULIDAD DE PAGO DE PATENTE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C-8448-2020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ARREDONDO Y CIA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 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C-11455-2020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Y SERVICIOS MÉDICOS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C-16471-2020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STOLZENBACH L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C-15093-2020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BARBARA RYAN Y CIA.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C-16522-2020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PRONTOMATIC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C-15490-2020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CONSULTORÍA E INVERSIONES ONE SECURITY LTDA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C-14538-2020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C-31066-2020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BUSQUETS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C-14980-2020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CLEVERPARK SPA CON MUNICIPALIDAD DE PROVIDENCIA</w:t>
            </w:r>
          </w:p>
          <w:p w:rsidR="00000000" w:rsidDel="00000000" w:rsidP="00000000" w:rsidRDefault="00000000" w:rsidRPr="00000000" w14:paraId="000002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ORDINARIA</w:t>
            </w:r>
          </w:p>
          <w:p w:rsidR="00000000" w:rsidDel="00000000" w:rsidP="00000000" w:rsidRDefault="00000000" w:rsidRPr="00000000" w14:paraId="00000236">
            <w:pPr>
              <w:tabs>
                <w:tab w:val="left" w:pos="3855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</w:t>
            </w:r>
          </w:p>
          <w:p w:rsidR="00000000" w:rsidDel="00000000" w:rsidP="00000000" w:rsidRDefault="00000000" w:rsidRPr="00000000" w14:paraId="0000023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C-15.555-2020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 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PUIG Y OTRA CON MUNICIPALIDAD DE PROVIDENCIA</w:t>
            </w:r>
          </w:p>
          <w:p w:rsidR="00000000" w:rsidDel="00000000" w:rsidP="00000000" w:rsidRDefault="00000000" w:rsidRPr="00000000" w14:paraId="000002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34.822-2017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CON MUNICIPALIDAD DE PROVIDENCIA</w:t>
            </w:r>
          </w:p>
          <w:p w:rsidR="00000000" w:rsidDel="00000000" w:rsidP="00000000" w:rsidRDefault="00000000" w:rsidRPr="00000000" w14:paraId="000002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32084-2019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ERGOTEC CON MUNICIPALIDAD DE PROVIDENCIA</w:t>
            </w:r>
          </w:p>
          <w:p w:rsidR="00000000" w:rsidDel="00000000" w:rsidP="00000000" w:rsidRDefault="00000000" w:rsidRPr="00000000" w14:paraId="000002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INTEGRO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9244-2020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GUALTIER SANDOVAL CON MUNICIPALIDAD DE PROVIDENCIA</w:t>
            </w:r>
          </w:p>
          <w:p w:rsidR="00000000" w:rsidDel="00000000" w:rsidP="00000000" w:rsidRDefault="00000000" w:rsidRPr="00000000" w14:paraId="000002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VARELA SILVA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26472-2019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RIVERAS RUMINOT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32056-2019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31653-2019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CHR EVENTOS Y RR.HH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RETAMALES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 AUTOMOTRIZ S.A.,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3210-2021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ASESORÍAS E INV. SAN NICOLAS LTDA.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CASA GRANDE LTDA.,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INGENIERÍA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2536-2021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SILVA CON IMP.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19028-2020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CABIANCA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2793-2021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INVERSIONES VALERIA CONCHA LTDA.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POR PRESCRIPCIÓN COBRO DE PATENTE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3228-2021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</w:tbl>
    <w:p w:rsidR="00000000" w:rsidDel="00000000" w:rsidP="00000000" w:rsidRDefault="00000000" w:rsidRPr="00000000" w14:paraId="000002A5">
      <w:pPr>
        <w:shd w:fill="ffffff" w:val="clear"/>
        <w:tabs>
          <w:tab w:val="left" w:pos="3855"/>
        </w:tabs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3855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RECURSOS DE PROTECCIÓN </w:t>
      </w:r>
    </w:p>
    <w:p w:rsidR="00000000" w:rsidDel="00000000" w:rsidP="00000000" w:rsidRDefault="00000000" w:rsidRPr="00000000" w14:paraId="000002A7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0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239"/>
        <w:gridCol w:w="2722"/>
        <w:gridCol w:w="567"/>
        <w:gridCol w:w="1276"/>
        <w:gridCol w:w="1750"/>
        <w:tblGridChange w:id="0">
          <w:tblGrid>
            <w:gridCol w:w="426"/>
            <w:gridCol w:w="2239"/>
            <w:gridCol w:w="2722"/>
            <w:gridCol w:w="567"/>
            <w:gridCol w:w="1276"/>
            <w:gridCol w:w="1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RECLAMACIÓN POR DESPIDO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97465-2020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FARIAS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DISCRIMINACIÓN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3230-2021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</w:tbl>
    <w:p w:rsidR="00000000" w:rsidDel="00000000" w:rsidP="00000000" w:rsidRDefault="00000000" w:rsidRPr="00000000" w14:paraId="000002B4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RECLAMOS DE ILEGALIDAD </w:t>
      </w:r>
    </w:p>
    <w:p w:rsidR="00000000" w:rsidDel="00000000" w:rsidP="00000000" w:rsidRDefault="00000000" w:rsidRPr="00000000" w14:paraId="000002B6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235"/>
        <w:gridCol w:w="1875"/>
        <w:gridCol w:w="1410"/>
        <w:gridCol w:w="1275"/>
        <w:gridCol w:w="1860"/>
        <w:tblGridChange w:id="0">
          <w:tblGrid>
            <w:gridCol w:w="420"/>
            <w:gridCol w:w="2235"/>
            <w:gridCol w:w="1875"/>
            <w:gridCol w:w="1410"/>
            <w:gridCol w:w="1275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CLEVERPARK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NO ACEPTACIÓN DE REBAJA EN PAGO DE LA CONCESIÓN POR ESTACIONAMIENTO EN BNUP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Tabla para conocer del Recurso de Apelación deducido por la empresa.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JCDECAUX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VALOR DE DERECHOS MUNICIPALES DE PUBLICIDAD Y PROPAGANDA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LAGO KINERET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DECLARACIÓN DE NO ESTAR AFECTA A PAGO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INVERSIONES NEFESH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DEVOLUCIÓN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BICE CÍA. DE SEGUROS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RECONOCIMIENTO DE SUBDIVISIÓN PREDIAL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DE IMP EMITIDO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MOLINA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NEGATIVA A INSCRIBIR CORPORACIÓN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DE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CONTESTADO</w:t>
            </w:r>
          </w:p>
        </w:tc>
      </w:tr>
    </w:tbl>
    <w:p w:rsidR="00000000" w:rsidDel="00000000" w:rsidP="00000000" w:rsidRDefault="00000000" w:rsidRPr="00000000" w14:paraId="000002DB">
      <w:pPr>
        <w:tabs>
          <w:tab w:val="left" w:pos="3855"/>
        </w:tabs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240" w:before="24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CAUSAS ACTIVAS JUZGADOS LABORALES DE SANTIAGO</w:t>
      </w:r>
    </w:p>
    <w:p w:rsidR="00000000" w:rsidDel="00000000" w:rsidP="00000000" w:rsidRDefault="00000000" w:rsidRPr="00000000" w14:paraId="000002ED">
      <w:pPr>
        <w:spacing w:after="240" w:before="24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Septiembre 2021</w:t>
      </w:r>
    </w:p>
    <w:tbl>
      <w:tblPr>
        <w:tblStyle w:val="Table4"/>
        <w:tblW w:w="10470.0" w:type="dxa"/>
        <w:jc w:val="left"/>
        <w:tblInd w:w="-5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2460"/>
        <w:gridCol w:w="1905"/>
        <w:gridCol w:w="1710"/>
        <w:gridCol w:w="2025"/>
        <w:tblGridChange w:id="0">
          <w:tblGrid>
            <w:gridCol w:w="2370"/>
            <w:gridCol w:w="2460"/>
            <w:gridCol w:w="1905"/>
            <w:gridCol w:w="1710"/>
            <w:gridCol w:w="2025"/>
          </w:tblGrid>
        </w:tblGridChange>
      </w:tblGrid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PARRA/ MUNICIPALIDAD DE PROVIDENCIA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F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O-8028-2019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RUBIO/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O-2834-2020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SEGUNDA INSTANCIA</w:t>
            </w:r>
          </w:p>
        </w:tc>
      </w:tr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BOZZO/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O-2815-2020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ASTETE/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O-3742-2020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SEGUNDA</w:t>
            </w:r>
          </w:p>
          <w:p w:rsidR="00000000" w:rsidDel="00000000" w:rsidP="00000000" w:rsidRDefault="00000000" w:rsidRPr="00000000" w14:paraId="0000030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MARQUEZ/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O-3814-2020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MATAMALA/DEMARCO/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ACCIDENTE DEL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O-1121-2021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SOURA/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1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O-2025-2021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PFEIFFER/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1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O-1933-2021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UGARTE/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1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O-1812-2021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CASTILLO/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2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O-1838-2021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POLITEO/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2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O-1933-2021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BINNER/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2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O-1850-2021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GLASINOVIC/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3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O-1837-2021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TSUKAME/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3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O-1838-2021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RIVAS/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TUTELA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T-326-2021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ALONSO/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4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O-4171-2021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PALMA/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4B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O-4069-2021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JOSEPH/ CONSTRUCTORA COTA 100/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351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O-2867-2021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before="240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CHARLES/ CONSTRUCTORA COTA 100/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MONITORIO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M-1297-2021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0" w:before="240" w:line="276" w:lineRule="auto"/>
              <w:ind w:left="100" w:right="10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TRAMITACIÓN PRIMERA INSTANCIA</w:t>
            </w:r>
          </w:p>
        </w:tc>
      </w:tr>
    </w:tbl>
    <w:p w:rsidR="00000000" w:rsidDel="00000000" w:rsidP="00000000" w:rsidRDefault="00000000" w:rsidRPr="00000000" w14:paraId="0000035A">
      <w:pPr>
        <w:spacing w:after="240" w:before="240" w:lineRule="auto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5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2385"/>
        <w:gridCol w:w="2820"/>
        <w:gridCol w:w="1770"/>
        <w:gridCol w:w="1725"/>
        <w:tblGridChange w:id="0">
          <w:tblGrid>
            <w:gridCol w:w="435"/>
            <w:gridCol w:w="2385"/>
            <w:gridCol w:w="2820"/>
            <w:gridCol w:w="1770"/>
            <w:gridCol w:w="17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CAUSAS PENALES ACTIVAS SEPTIEMBRE DE  2021, QUERELLANTE / DENUNCIANTE/ PATROCINANTE MUNICIPALIDAD DE PROVIDENCIA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Querellante/Denunciante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Delito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Tribunal/Fiscalia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Causa RUC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Fraude al Fisco.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1400299219-0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1410037575-4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Falsificación de Instrumento Público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1500724860-9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Falsificación de Instrumento Público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1500724860-4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Monica Zuñiga Fajuri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Robo con Violencia/Secuestro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1501172854-2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1610015522-6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1600610716-1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Falsificación de Instrumento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1610035554-3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Robo en cajero automatico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1710023361-4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Fiscalia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1700503246-6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1710031034-1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Falsificación de instrumento privado y uso malicioso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1710034391-6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1701024697-0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1701024520-6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1701006863-0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1701004864-8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1701004906-7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Maltrato Animal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de Garantía de Santiago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1710056576-5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Fiscalia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1800773862-1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Fiscalia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1800773911-3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Falsificacion de instrumento privado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Fiscalia de Ñuñoa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1800773874-5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Amenazas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Juzgado de Garantia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1810035924-K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Falsificación de Instrumentos privado y uso malicioso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Fiscalia Vaparaiso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1800507643-5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Fiscalia de Ñuñoa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1800507683-4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Amenazas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Juzgado de Garantia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1800760951-1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Usurpación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1800625990-8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1800711568-3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1800760951-1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Daños calificados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1810056901-5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 condicional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1800992528-3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1810056901-5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1810054214-1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Amenazas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1810054842-5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Daños Simples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1700888138-3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Falsificacion instrumento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1900518834-5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lesiones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1900493973-8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1900518896-5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1900510053-7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1900516296-6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1900516289-3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1900510063-4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1900518803-5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1900518867-1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1900510034-0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1900494000-0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1900493992-4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1900510095-2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1900510076-6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1900510068-5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1900510056-1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1900509417-0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1900827847-7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1900827842-6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34° Juzgado del Crimen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541-2019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1900827816-7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1900827820-5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1900827824-8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1900827832-9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1900827853-1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1900827855-8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Falso Testimonio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Fiscalía de Ñuñoa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1900827868-K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Falso Testimonio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Fiscalía de Ñuñoa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1900827904-K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arrojar bombas incendiarias y otros delitos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Juzgado de Garantia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1901009007-8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Violencia en los estadios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Juzgado de Garantia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1910050903-5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Robo en BNUP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Juzgado de Garantia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1910055652-1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jc w:val="right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Municipalidad de Providencia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lesiones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8° Juzgado de Garantia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2010015590-8</w:t>
            </w:r>
          </w:p>
        </w:tc>
      </w:tr>
    </w:tbl>
    <w:p w:rsidR="00000000" w:rsidDel="00000000" w:rsidP="00000000" w:rsidRDefault="00000000" w:rsidRPr="00000000" w14:paraId="000004BF">
      <w:pPr>
        <w:tabs>
          <w:tab w:val="left" w:pos="3855"/>
        </w:tabs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6509"/>
    <w:pPr>
      <w:spacing w:after="200" w:line="276" w:lineRule="auto"/>
    </w:pPr>
    <w:rPr>
      <w:rFonts w:ascii="Calibri" w:cs="Calibri" w:eastAsia="Calibri" w:hAnsi="Calibri"/>
      <w:lang w:eastAsia="es-CL"/>
    </w:rPr>
  </w:style>
  <w:style w:type="paragraph" w:styleId="Ttulo1">
    <w:name w:val="heading 1"/>
    <w:basedOn w:val="Normal"/>
    <w:next w:val="Normal"/>
    <w:link w:val="Ttulo1Car"/>
    <w:rsid w:val="00E9650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rsid w:val="00E9650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E9650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ar"/>
    <w:rsid w:val="00E9650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rsid w:val="00E96509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ar"/>
    <w:rsid w:val="00E9650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E96509"/>
    <w:rPr>
      <w:rFonts w:ascii="Calibri" w:cs="Calibri" w:eastAsia="Calibri" w:hAnsi="Calibri"/>
      <w:b w:val="1"/>
      <w:sz w:val="48"/>
      <w:szCs w:val="48"/>
      <w:lang w:eastAsia="es-CL"/>
    </w:rPr>
  </w:style>
  <w:style w:type="character" w:styleId="Ttulo2Car" w:customStyle="1">
    <w:name w:val="Título 2 Car"/>
    <w:basedOn w:val="Fuentedeprrafopredeter"/>
    <w:link w:val="Ttulo2"/>
    <w:rsid w:val="00E96509"/>
    <w:rPr>
      <w:rFonts w:ascii="Calibri" w:cs="Calibri" w:eastAsia="Calibri" w:hAnsi="Calibri"/>
      <w:b w:val="1"/>
      <w:sz w:val="36"/>
      <w:szCs w:val="36"/>
      <w:lang w:eastAsia="es-CL"/>
    </w:rPr>
  </w:style>
  <w:style w:type="character" w:styleId="Ttulo3Car" w:customStyle="1">
    <w:name w:val="Título 3 Car"/>
    <w:basedOn w:val="Fuentedeprrafopredeter"/>
    <w:link w:val="Ttulo3"/>
    <w:rsid w:val="00E96509"/>
    <w:rPr>
      <w:rFonts w:ascii="Calibri" w:cs="Calibri" w:eastAsia="Calibri" w:hAnsi="Calibri"/>
      <w:b w:val="1"/>
      <w:sz w:val="28"/>
      <w:szCs w:val="28"/>
      <w:lang w:eastAsia="es-CL"/>
    </w:rPr>
  </w:style>
  <w:style w:type="character" w:styleId="Ttulo4Car" w:customStyle="1">
    <w:name w:val="Título 4 Car"/>
    <w:basedOn w:val="Fuentedeprrafopredeter"/>
    <w:link w:val="Ttulo4"/>
    <w:rsid w:val="00E96509"/>
    <w:rPr>
      <w:rFonts w:ascii="Calibri" w:cs="Calibri" w:eastAsia="Calibri" w:hAnsi="Calibri"/>
      <w:b w:val="1"/>
      <w:sz w:val="24"/>
      <w:szCs w:val="24"/>
      <w:lang w:eastAsia="es-CL"/>
    </w:rPr>
  </w:style>
  <w:style w:type="character" w:styleId="Ttulo5Car" w:customStyle="1">
    <w:name w:val="Título 5 Car"/>
    <w:basedOn w:val="Fuentedeprrafopredeter"/>
    <w:link w:val="Ttulo5"/>
    <w:rsid w:val="00E96509"/>
    <w:rPr>
      <w:rFonts w:ascii="Calibri" w:cs="Calibri" w:eastAsia="Calibri" w:hAnsi="Calibri"/>
      <w:b w:val="1"/>
      <w:lang w:eastAsia="es-CL"/>
    </w:rPr>
  </w:style>
  <w:style w:type="character" w:styleId="Ttulo6Car" w:customStyle="1">
    <w:name w:val="Título 6 Car"/>
    <w:basedOn w:val="Fuentedeprrafopredeter"/>
    <w:link w:val="Ttulo6"/>
    <w:rsid w:val="00E96509"/>
    <w:rPr>
      <w:rFonts w:ascii="Calibri" w:cs="Calibri" w:eastAsia="Calibri" w:hAnsi="Calibri"/>
      <w:b w:val="1"/>
      <w:sz w:val="20"/>
      <w:szCs w:val="20"/>
      <w:lang w:eastAsia="es-CL"/>
    </w:rPr>
  </w:style>
  <w:style w:type="character" w:styleId="TtuloCar" w:customStyle="1">
    <w:name w:val="Título Car"/>
    <w:basedOn w:val="Fuentedeprrafopredeter"/>
    <w:link w:val="Ttulo"/>
    <w:rsid w:val="00E96509"/>
    <w:rPr>
      <w:rFonts w:ascii="Calibri" w:cs="Calibri" w:eastAsia="Calibri" w:hAnsi="Calibri"/>
      <w:b w:val="1"/>
      <w:sz w:val="72"/>
      <w:szCs w:val="72"/>
      <w:lang w:eastAsia="es-CL"/>
    </w:rPr>
  </w:style>
  <w:style w:type="paragraph" w:styleId="Ttulo">
    <w:name w:val="Title"/>
    <w:basedOn w:val="Normal"/>
    <w:next w:val="Normal"/>
    <w:link w:val="TtuloCar"/>
    <w:rsid w:val="00E9650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6509"/>
    <w:rPr>
      <w:rFonts w:ascii="Segoe UI" w:cs="Segoe UI" w:eastAsia="Calibri" w:hAnsi="Segoe UI"/>
      <w:sz w:val="18"/>
      <w:szCs w:val="18"/>
      <w:lang w:eastAsia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650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EncabezadoCar" w:customStyle="1">
    <w:name w:val="Encabezado Car"/>
    <w:basedOn w:val="Fuentedeprrafopredeter"/>
    <w:link w:val="Encabezado"/>
    <w:uiPriority w:val="99"/>
    <w:rsid w:val="00E96509"/>
    <w:rPr>
      <w:rFonts w:ascii="Calibri" w:cs="Calibri" w:eastAsia="Calibri" w:hAnsi="Calibri"/>
      <w:lang w:eastAsia="es-CL"/>
    </w:rPr>
  </w:style>
  <w:style w:type="paragraph" w:styleId="Encabezado">
    <w:name w:val="header"/>
    <w:basedOn w:val="Normal"/>
    <w:link w:val="EncabezadoCar"/>
    <w:uiPriority w:val="99"/>
    <w:unhideWhenUsed w:val="1"/>
    <w:rsid w:val="00E9650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6509"/>
    <w:rPr>
      <w:rFonts w:ascii="Calibri" w:cs="Calibri" w:eastAsia="Calibri" w:hAnsi="Calibri"/>
      <w:lang w:eastAsia="es-CL"/>
    </w:rPr>
  </w:style>
  <w:style w:type="paragraph" w:styleId="Piedepgina">
    <w:name w:val="footer"/>
    <w:basedOn w:val="Normal"/>
    <w:link w:val="PiedepginaCar"/>
    <w:uiPriority w:val="99"/>
    <w:unhideWhenUsed w:val="1"/>
    <w:rsid w:val="00E96509"/>
    <w:pPr>
      <w:tabs>
        <w:tab w:val="center" w:pos="4419"/>
        <w:tab w:val="right" w:pos="8838"/>
      </w:tabs>
      <w:spacing w:after="0" w:line="240" w:lineRule="auto"/>
    </w:pPr>
  </w:style>
  <w:style w:type="character" w:styleId="SubttuloCar" w:customStyle="1">
    <w:name w:val="Subtítulo Car"/>
    <w:basedOn w:val="Fuentedeprrafopredeter"/>
    <w:link w:val="Subttulo"/>
    <w:rsid w:val="00E96509"/>
    <w:rPr>
      <w:rFonts w:ascii="Georgia" w:cs="Georgia" w:eastAsia="Georgia" w:hAnsi="Georgia"/>
      <w:i w:val="1"/>
      <w:color w:val="666666"/>
      <w:sz w:val="48"/>
      <w:szCs w:val="48"/>
      <w:lang w:eastAsia="es-CL"/>
    </w:rPr>
  </w:style>
  <w:style w:type="paragraph" w:styleId="Subttulo">
    <w:name w:val="Subtitle"/>
    <w:basedOn w:val="Normal"/>
    <w:next w:val="Normal"/>
    <w:link w:val="SubttuloCar"/>
    <w:rsid w:val="00E9650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IyBwlAox/gPl4Sp7bjzFdCu9w==">AMUW2mVLMVYCr1T3T9vEYRaxMyEP+LnLrmPnPD/yYFnr42ohuAZwJXSYF9KTcwny5WvjWbbulnVWypXs9DKZHbxBUV3jSs+zeMpGBMnB6GUqMHNeBqRCcz2TgqOEu7xEw5Vv+xwNo6/U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2021-08-09T14:27:00Z</dcterms:created>
  <dc:creator>Margarita Baez Rivera</dc:creator>
</cp:coreProperties>
</file>